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C8" w:rsidRPr="00CF6E66" w:rsidRDefault="00076A16" w:rsidP="006F17E1">
      <w:pPr>
        <w:tabs>
          <w:tab w:val="left" w:pos="6984"/>
        </w:tabs>
        <w:spacing w:line="276" w:lineRule="auto"/>
        <w:ind w:left="-1418"/>
        <w:jc w:val="both"/>
        <w:rPr>
          <w:rFonts w:ascii="Georgia" w:hAnsi="Georgia"/>
          <w:sz w:val="22"/>
          <w:szCs w:val="22"/>
          <w:lang w:val="sl-SI"/>
        </w:rPr>
      </w:pPr>
      <w:r w:rsidRPr="00CF6E66">
        <w:rPr>
          <w:rFonts w:ascii="Georgia" w:eastAsia="Times New Roman" w:hAnsi="Georgia" w:cs="Calibri"/>
          <w:b/>
          <w:bCs/>
          <w:sz w:val="22"/>
          <w:szCs w:val="22"/>
          <w:lang w:val="sl-SI" w:eastAsia="sl-SI"/>
        </w:rPr>
        <w:tab/>
      </w:r>
      <w:bookmarkStart w:id="0" w:name="_Hlk515006515"/>
      <w:bookmarkEnd w:id="0"/>
    </w:p>
    <w:p w:rsidR="00CF6E66" w:rsidRPr="00CF6E66" w:rsidRDefault="007B375F" w:rsidP="00CF6E66">
      <w:pPr>
        <w:jc w:val="center"/>
        <w:rPr>
          <w:rFonts w:ascii="Georgia" w:hAnsi="Georgia"/>
          <w:b/>
          <w:sz w:val="32"/>
          <w:lang w:val="sl-SI"/>
        </w:rPr>
      </w:pPr>
      <w:r>
        <w:rPr>
          <w:rFonts w:ascii="Georgia" w:hAnsi="Georgia"/>
          <w:b/>
          <w:sz w:val="32"/>
          <w:lang w:val="sl-SI"/>
        </w:rPr>
        <w:t>VAVČER ZA DIGITALNI MARKETING IN DIGITALNO STRATEGIJO</w:t>
      </w:r>
    </w:p>
    <w:p w:rsidR="00CF6E66" w:rsidRPr="00CF6E66" w:rsidRDefault="00CF6E66" w:rsidP="00CF6E66">
      <w:pPr>
        <w:jc w:val="both"/>
        <w:rPr>
          <w:rFonts w:ascii="Georgia" w:hAnsi="Georgia"/>
          <w:b/>
          <w:sz w:val="28"/>
          <w:lang w:val="sl-SI"/>
        </w:rPr>
      </w:pPr>
    </w:p>
    <w:p w:rsidR="00CF6E66" w:rsidRDefault="00CF6E66" w:rsidP="00CF6E66">
      <w:pPr>
        <w:jc w:val="both"/>
        <w:rPr>
          <w:rFonts w:ascii="Georgia" w:hAnsi="Georgia"/>
          <w:b/>
          <w:lang w:val="sl-SI"/>
        </w:rPr>
      </w:pPr>
    </w:p>
    <w:p w:rsidR="003951B4" w:rsidRPr="003951B4" w:rsidRDefault="003951B4" w:rsidP="00CF6E66">
      <w:pPr>
        <w:jc w:val="both"/>
        <w:rPr>
          <w:rFonts w:ascii="Georgia" w:hAnsi="Georgia"/>
          <w:lang w:val="sl-SI"/>
        </w:rPr>
      </w:pPr>
      <w:r w:rsidRPr="003951B4">
        <w:rPr>
          <w:rFonts w:ascii="Georgia" w:hAnsi="Georgia"/>
          <w:lang w:val="sl-SI"/>
        </w:rPr>
        <w:t xml:space="preserve">V </w:t>
      </w:r>
      <w:r>
        <w:rPr>
          <w:rFonts w:ascii="Georgia" w:hAnsi="Georgia"/>
          <w:lang w:val="sl-SI"/>
        </w:rPr>
        <w:t>U</w:t>
      </w:r>
      <w:r w:rsidRPr="003951B4">
        <w:rPr>
          <w:rFonts w:ascii="Georgia" w:hAnsi="Georgia"/>
          <w:lang w:val="sl-SI"/>
        </w:rPr>
        <w:t xml:space="preserve">radnem listu </w:t>
      </w:r>
      <w:r w:rsidR="006F17E1">
        <w:rPr>
          <w:rFonts w:ascii="Georgia" w:hAnsi="Georgia"/>
          <w:lang w:val="sl-SI"/>
        </w:rPr>
        <w:t>49/2020, 10.4.2020 je</w:t>
      </w:r>
      <w:r w:rsidRPr="003951B4">
        <w:rPr>
          <w:rFonts w:ascii="Georgia" w:hAnsi="Georgia"/>
          <w:lang w:val="sl-SI"/>
        </w:rPr>
        <w:t xml:space="preserve"> Slovenski podjetni</w:t>
      </w:r>
      <w:r w:rsidR="006F17E1">
        <w:rPr>
          <w:rFonts w:ascii="Georgia" w:hAnsi="Georgia"/>
          <w:lang w:val="sl-SI"/>
        </w:rPr>
        <w:t>š</w:t>
      </w:r>
      <w:r w:rsidRPr="003951B4">
        <w:rPr>
          <w:rFonts w:ascii="Georgia" w:hAnsi="Georgia"/>
          <w:lang w:val="sl-SI"/>
        </w:rPr>
        <w:t xml:space="preserve">ki sklad znova objavil javni poziv za Vavčer za digitalni marketing in </w:t>
      </w:r>
      <w:r w:rsidR="006F17E1">
        <w:rPr>
          <w:rFonts w:ascii="Georgia" w:hAnsi="Georgia"/>
          <w:lang w:val="sl-SI"/>
        </w:rPr>
        <w:t xml:space="preserve">Vavčer za </w:t>
      </w:r>
      <w:r w:rsidRPr="003951B4">
        <w:rPr>
          <w:rFonts w:ascii="Georgia" w:hAnsi="Georgia"/>
          <w:lang w:val="sl-SI"/>
        </w:rPr>
        <w:t>digitalno strategijo.</w:t>
      </w:r>
    </w:p>
    <w:p w:rsidR="003951B4" w:rsidRPr="003951B4" w:rsidRDefault="003951B4" w:rsidP="00CF6E66">
      <w:pPr>
        <w:jc w:val="both"/>
        <w:rPr>
          <w:rFonts w:ascii="Georgia" w:hAnsi="Georgia"/>
          <w:lang w:val="sl-SI"/>
        </w:rPr>
      </w:pPr>
      <w:r w:rsidRPr="003951B4">
        <w:rPr>
          <w:rFonts w:ascii="Georgia" w:hAnsi="Georgia"/>
          <w:lang w:val="sl-SI"/>
        </w:rPr>
        <w:t xml:space="preserve">Javni poziv je namenjen </w:t>
      </w:r>
      <w:proofErr w:type="spellStart"/>
      <w:r w:rsidRPr="003951B4">
        <w:rPr>
          <w:rFonts w:ascii="Georgia" w:hAnsi="Georgia"/>
          <w:lang w:val="sl-SI"/>
        </w:rPr>
        <w:t>mikro</w:t>
      </w:r>
      <w:proofErr w:type="spellEnd"/>
      <w:r w:rsidRPr="003951B4">
        <w:rPr>
          <w:rFonts w:ascii="Georgia" w:hAnsi="Georgia"/>
          <w:lang w:val="sl-SI"/>
        </w:rPr>
        <w:t>, malim in srednje velikim podjetjem s sede</w:t>
      </w:r>
      <w:r>
        <w:rPr>
          <w:rFonts w:ascii="Georgia" w:hAnsi="Georgia"/>
          <w:lang w:val="sl-SI"/>
        </w:rPr>
        <w:t>žem</w:t>
      </w:r>
      <w:r w:rsidRPr="003951B4">
        <w:rPr>
          <w:rFonts w:ascii="Georgia" w:hAnsi="Georgia"/>
          <w:lang w:val="sl-SI"/>
        </w:rPr>
        <w:t xml:space="preserve"> v vzhodni kohezijski regiji.</w:t>
      </w:r>
    </w:p>
    <w:p w:rsidR="003951B4" w:rsidRPr="003951B4" w:rsidRDefault="003951B4" w:rsidP="00CF6E66">
      <w:pPr>
        <w:jc w:val="both"/>
        <w:rPr>
          <w:rFonts w:ascii="Georgia" w:hAnsi="Georgia"/>
          <w:lang w:val="sl-SI"/>
        </w:rPr>
      </w:pPr>
    </w:p>
    <w:p w:rsidR="003951B4" w:rsidRPr="006F17E1" w:rsidRDefault="003951B4" w:rsidP="00CE5502">
      <w:pPr>
        <w:jc w:val="center"/>
        <w:rPr>
          <w:rFonts w:ascii="Georgia" w:hAnsi="Georgia"/>
          <w:b/>
          <w:color w:val="0000FF"/>
          <w:sz w:val="28"/>
          <w:lang w:val="sl-SI"/>
        </w:rPr>
      </w:pPr>
      <w:r w:rsidRPr="006F17E1">
        <w:rPr>
          <w:rFonts w:ascii="Georgia" w:hAnsi="Georgia"/>
          <w:b/>
          <w:color w:val="0000FF"/>
          <w:sz w:val="28"/>
          <w:lang w:val="sl-SI"/>
        </w:rPr>
        <w:t>Vavčer za digitalni marketing</w:t>
      </w:r>
    </w:p>
    <w:p w:rsidR="006F17E1" w:rsidRPr="00CE5502" w:rsidRDefault="006F17E1" w:rsidP="00CE5502">
      <w:pPr>
        <w:jc w:val="center"/>
        <w:rPr>
          <w:rFonts w:ascii="Georgia" w:hAnsi="Georgia"/>
          <w:b/>
          <w:sz w:val="28"/>
          <w:lang w:val="sl-SI"/>
        </w:rPr>
      </w:pPr>
    </w:p>
    <w:p w:rsidR="003951B4" w:rsidRDefault="003951B4" w:rsidP="00CF6E66">
      <w:pPr>
        <w:jc w:val="both"/>
        <w:rPr>
          <w:rFonts w:ascii="Georgia" w:hAnsi="Georgia"/>
          <w:lang w:val="sl-SI"/>
        </w:rPr>
      </w:pPr>
      <w:r w:rsidRPr="00CE5502">
        <w:rPr>
          <w:rFonts w:ascii="Georgia" w:hAnsi="Georgia"/>
          <w:b/>
          <w:lang w:val="sl-SI"/>
        </w:rPr>
        <w:t>Upravičenci</w:t>
      </w:r>
      <w:r>
        <w:rPr>
          <w:rFonts w:ascii="Georgia" w:hAnsi="Georgia"/>
          <w:lang w:val="sl-SI"/>
        </w:rPr>
        <w:t xml:space="preserve"> so </w:t>
      </w:r>
      <w:proofErr w:type="spellStart"/>
      <w:r>
        <w:rPr>
          <w:rFonts w:ascii="Georgia" w:hAnsi="Georgia"/>
          <w:lang w:val="sl-SI"/>
        </w:rPr>
        <w:t>mikro</w:t>
      </w:r>
      <w:proofErr w:type="spellEnd"/>
      <w:r>
        <w:rPr>
          <w:rFonts w:ascii="Georgia" w:hAnsi="Georgia"/>
          <w:lang w:val="sl-SI"/>
        </w:rPr>
        <w:t>, mala in srednje velika podjetja, organizirana kot gospodarska družba, samostojni podjetnik posameznik ali zadruga, ki imajo na dan oddaje vloge vsaj 1 zaposlenega in nimajo neporavnanih obveznosti do države in imajo na dan oddaje vloge sedež v Vzhodni kohezijski regiji.</w:t>
      </w:r>
    </w:p>
    <w:p w:rsidR="003951B4" w:rsidRDefault="003951B4" w:rsidP="00CF6E66">
      <w:pPr>
        <w:jc w:val="both"/>
        <w:rPr>
          <w:rFonts w:ascii="Georgia" w:hAnsi="Georgia"/>
          <w:lang w:val="sl-SI"/>
        </w:rPr>
      </w:pPr>
    </w:p>
    <w:p w:rsidR="003951B4" w:rsidRPr="00CE5502" w:rsidRDefault="003951B4" w:rsidP="00CF6E66">
      <w:pPr>
        <w:jc w:val="both"/>
        <w:rPr>
          <w:rFonts w:ascii="Georgia" w:hAnsi="Georgia"/>
          <w:b/>
          <w:lang w:val="sl-SI"/>
        </w:rPr>
      </w:pPr>
      <w:r w:rsidRPr="00CE5502">
        <w:rPr>
          <w:rFonts w:ascii="Georgia" w:hAnsi="Georgia"/>
          <w:b/>
          <w:lang w:val="sl-SI"/>
        </w:rPr>
        <w:t>Oddaja vloge</w:t>
      </w:r>
    </w:p>
    <w:p w:rsidR="00CE5502" w:rsidRDefault="003951B4" w:rsidP="00CF6E66">
      <w:pPr>
        <w:jc w:val="both"/>
        <w:rPr>
          <w:rFonts w:ascii="Georgia" w:hAnsi="Georgia"/>
          <w:lang w:val="sl-SI"/>
        </w:rPr>
      </w:pPr>
      <w:r>
        <w:rPr>
          <w:rFonts w:ascii="Georgia" w:hAnsi="Georgia"/>
          <w:lang w:val="sl-SI"/>
        </w:rPr>
        <w:t>Vlogo lahko upravičenci oddajo preko e-portala SPS</w:t>
      </w:r>
      <w:r w:rsidR="00CE5502">
        <w:rPr>
          <w:rFonts w:ascii="Georgia" w:hAnsi="Georgia"/>
          <w:lang w:val="sl-SI"/>
        </w:rPr>
        <w:t xml:space="preserve"> </w:t>
      </w:r>
      <w:hyperlink r:id="rId8" w:history="1">
        <w:r w:rsidR="00CE5502" w:rsidRPr="00FB62DE">
          <w:rPr>
            <w:rStyle w:val="Hiperpovezava"/>
            <w:rFonts w:ascii="Georgia" w:hAnsi="Georgia"/>
            <w:lang w:val="sl-SI"/>
          </w:rPr>
          <w:t>https://eportal.podjetniskisklad.si</w:t>
        </w:r>
      </w:hyperlink>
      <w:r>
        <w:rPr>
          <w:rFonts w:ascii="Georgia" w:hAnsi="Georgia"/>
          <w:lang w:val="sl-SI"/>
        </w:rPr>
        <w:t xml:space="preserve">. </w:t>
      </w:r>
    </w:p>
    <w:p w:rsidR="006F17E1" w:rsidRDefault="006F17E1" w:rsidP="00CF6E66">
      <w:pPr>
        <w:jc w:val="both"/>
        <w:rPr>
          <w:rFonts w:ascii="Georgia" w:hAnsi="Georgia"/>
          <w:lang w:val="sl-SI"/>
        </w:rPr>
      </w:pPr>
    </w:p>
    <w:p w:rsidR="003951B4" w:rsidRDefault="003951B4" w:rsidP="00CF6E66">
      <w:pPr>
        <w:jc w:val="both"/>
        <w:rPr>
          <w:rFonts w:ascii="Georgia" w:hAnsi="Georgia"/>
          <w:lang w:val="sl-SI"/>
        </w:rPr>
      </w:pPr>
      <w:r>
        <w:rPr>
          <w:rFonts w:ascii="Georgia" w:hAnsi="Georgia"/>
          <w:lang w:val="sl-SI"/>
        </w:rPr>
        <w:t xml:space="preserve">V vlogi mora upravičenec navesti zunanjega </w:t>
      </w:r>
      <w:r w:rsidR="00CE5502">
        <w:rPr>
          <w:rFonts w:ascii="Georgia" w:hAnsi="Georgia"/>
          <w:lang w:val="sl-SI"/>
        </w:rPr>
        <w:t>izvajalca</w:t>
      </w:r>
      <w:r>
        <w:rPr>
          <w:rFonts w:ascii="Georgia" w:hAnsi="Georgia"/>
          <w:lang w:val="sl-SI"/>
        </w:rPr>
        <w:t xml:space="preserve"> iz kataloga </w:t>
      </w:r>
      <w:r w:rsidR="00CE5502">
        <w:rPr>
          <w:rFonts w:ascii="Georgia" w:hAnsi="Georgia"/>
          <w:lang w:val="sl-SI"/>
        </w:rPr>
        <w:t>strokovnjakov</w:t>
      </w:r>
      <w:r>
        <w:rPr>
          <w:rFonts w:ascii="Georgia" w:hAnsi="Georgia"/>
          <w:lang w:val="sl-SI"/>
        </w:rPr>
        <w:t xml:space="preserve"> za področje digitalnega marketinga </w:t>
      </w:r>
      <w:hyperlink r:id="rId9" w:history="1">
        <w:r w:rsidRPr="00FB62DE">
          <w:rPr>
            <w:rStyle w:val="Hiperpovezava"/>
            <w:rFonts w:ascii="Georgia" w:hAnsi="Georgia"/>
            <w:lang w:val="sl-SI"/>
          </w:rPr>
          <w:t>http://dihslovenia.si/katalogi/</w:t>
        </w:r>
      </w:hyperlink>
      <w:r w:rsidR="00CE5502">
        <w:rPr>
          <w:rFonts w:ascii="Georgia" w:hAnsi="Georgia"/>
          <w:lang w:val="sl-SI"/>
        </w:rPr>
        <w:t>. Izbran izvajalec ne more biti hkrati prijavitelj in izvajalec po tem javnem pozivu in ne sme preseči kvote 10 odobrenih vlog v koledarskem letu.</w:t>
      </w:r>
    </w:p>
    <w:p w:rsidR="00CE5502" w:rsidRDefault="00CE5502" w:rsidP="00CF6E66">
      <w:pPr>
        <w:jc w:val="both"/>
        <w:rPr>
          <w:rFonts w:ascii="Georgia" w:hAnsi="Georgia"/>
          <w:lang w:val="sl-SI"/>
        </w:rPr>
      </w:pPr>
    </w:p>
    <w:p w:rsidR="00CE5502" w:rsidRPr="00CE5502" w:rsidRDefault="00CE5502" w:rsidP="00CF6E66">
      <w:pPr>
        <w:jc w:val="both"/>
        <w:rPr>
          <w:rFonts w:ascii="Georgia" w:hAnsi="Georgia"/>
          <w:b/>
          <w:lang w:val="sl-SI"/>
        </w:rPr>
      </w:pPr>
      <w:r w:rsidRPr="00CE5502">
        <w:rPr>
          <w:rFonts w:ascii="Georgia" w:hAnsi="Georgia"/>
          <w:b/>
          <w:lang w:val="sl-SI"/>
        </w:rPr>
        <w:t>Sofinanciranje</w:t>
      </w:r>
    </w:p>
    <w:p w:rsidR="00CE5502" w:rsidRDefault="00CE5502" w:rsidP="00CF6E66">
      <w:pPr>
        <w:jc w:val="both"/>
        <w:rPr>
          <w:rFonts w:ascii="Georgia" w:hAnsi="Georgia"/>
          <w:lang w:val="sl-SI"/>
        </w:rPr>
      </w:pPr>
      <w:r>
        <w:rPr>
          <w:rFonts w:ascii="Georgia" w:hAnsi="Georgia"/>
          <w:lang w:val="sl-SI"/>
        </w:rPr>
        <w:t>SPS bo sofinanciral upravič</w:t>
      </w:r>
      <w:r w:rsidR="006F17E1">
        <w:rPr>
          <w:rFonts w:ascii="Georgia" w:hAnsi="Georgia"/>
          <w:lang w:val="sl-SI"/>
        </w:rPr>
        <w:t>ene stroške v višini največ 60%</w:t>
      </w:r>
      <w:r>
        <w:rPr>
          <w:rFonts w:ascii="Georgia" w:hAnsi="Georgia"/>
          <w:lang w:val="sl-SI"/>
        </w:rPr>
        <w:t xml:space="preserve"> za </w:t>
      </w:r>
      <w:r w:rsidR="006F17E1">
        <w:rPr>
          <w:rFonts w:ascii="Georgia" w:hAnsi="Georgia"/>
          <w:lang w:val="sl-SI"/>
        </w:rPr>
        <w:t>obdobje</w:t>
      </w:r>
      <w:r>
        <w:rPr>
          <w:rFonts w:ascii="Georgia" w:hAnsi="Georgia"/>
          <w:lang w:val="sl-SI"/>
        </w:rPr>
        <w:t xml:space="preserve"> 5.4.2019 do 30.9.2023.</w:t>
      </w:r>
    </w:p>
    <w:p w:rsidR="00CE5502" w:rsidRDefault="00CE5502" w:rsidP="00CF6E66">
      <w:pPr>
        <w:jc w:val="both"/>
        <w:rPr>
          <w:rFonts w:ascii="Georgia" w:hAnsi="Georgia"/>
          <w:lang w:val="sl-SI"/>
        </w:rPr>
      </w:pPr>
    </w:p>
    <w:p w:rsidR="00CE5502" w:rsidRPr="00CE5502" w:rsidRDefault="00CE5502" w:rsidP="00CF6E66">
      <w:pPr>
        <w:jc w:val="both"/>
        <w:rPr>
          <w:rFonts w:ascii="Georgia" w:hAnsi="Georgia"/>
          <w:b/>
          <w:lang w:val="sl-SI"/>
        </w:rPr>
      </w:pPr>
      <w:r w:rsidRPr="00CE5502">
        <w:rPr>
          <w:rFonts w:ascii="Georgia" w:hAnsi="Georgia"/>
          <w:b/>
          <w:lang w:val="sl-SI"/>
        </w:rPr>
        <w:t>Upravičeni stroški zunanjih izvajalcev:</w:t>
      </w:r>
    </w:p>
    <w:p w:rsidR="00CE5502" w:rsidRDefault="00CE5502" w:rsidP="00CE5502">
      <w:pPr>
        <w:pStyle w:val="Odstavekseznama"/>
        <w:numPr>
          <w:ilvl w:val="0"/>
          <w:numId w:val="13"/>
        </w:numPr>
        <w:jc w:val="both"/>
        <w:rPr>
          <w:rFonts w:ascii="Georgia" w:hAnsi="Georgia"/>
          <w:lang w:val="sl-SI"/>
        </w:rPr>
      </w:pPr>
      <w:r>
        <w:rPr>
          <w:rFonts w:ascii="Georgia" w:hAnsi="Georgia"/>
          <w:lang w:val="sl-SI"/>
        </w:rPr>
        <w:t>Stroški izdelave nove spletne strani in izvedba testiranja (minimalna subvencija 500,00, maksimalna pa 1.500,00EUR)</w:t>
      </w:r>
    </w:p>
    <w:p w:rsidR="00CE5502" w:rsidRDefault="00CE5502" w:rsidP="00CE5502">
      <w:pPr>
        <w:pStyle w:val="Odstavekseznama"/>
        <w:numPr>
          <w:ilvl w:val="0"/>
          <w:numId w:val="13"/>
        </w:numPr>
        <w:jc w:val="both"/>
        <w:rPr>
          <w:rFonts w:ascii="Georgia" w:hAnsi="Georgia"/>
          <w:lang w:val="sl-SI"/>
        </w:rPr>
      </w:pPr>
      <w:r>
        <w:rPr>
          <w:rFonts w:ascii="Georgia" w:hAnsi="Georgia"/>
          <w:lang w:val="sl-SI"/>
        </w:rPr>
        <w:t xml:space="preserve">Stroški izdelave nove mobilne aplikacije in izvedba testiranja </w:t>
      </w:r>
      <w:r>
        <w:rPr>
          <w:rFonts w:ascii="Georgia" w:hAnsi="Georgia"/>
          <w:lang w:val="sl-SI"/>
        </w:rPr>
        <w:t>(minimalna su</w:t>
      </w:r>
      <w:r>
        <w:rPr>
          <w:rFonts w:ascii="Georgia" w:hAnsi="Georgia"/>
          <w:lang w:val="sl-SI"/>
        </w:rPr>
        <w:t>bvencija 500,00, maksimalna pa 2</w:t>
      </w:r>
      <w:r>
        <w:rPr>
          <w:rFonts w:ascii="Georgia" w:hAnsi="Georgia"/>
          <w:lang w:val="sl-SI"/>
        </w:rPr>
        <w:t>.</w:t>
      </w:r>
      <w:r>
        <w:rPr>
          <w:rFonts w:ascii="Georgia" w:hAnsi="Georgia"/>
          <w:lang w:val="sl-SI"/>
        </w:rPr>
        <w:t>0</w:t>
      </w:r>
      <w:r>
        <w:rPr>
          <w:rFonts w:ascii="Georgia" w:hAnsi="Georgia"/>
          <w:lang w:val="sl-SI"/>
        </w:rPr>
        <w:t>00,00EUR)</w:t>
      </w:r>
    </w:p>
    <w:p w:rsidR="00CE5502" w:rsidRDefault="00CE5502" w:rsidP="00CE5502">
      <w:pPr>
        <w:pStyle w:val="Odstavekseznama"/>
        <w:numPr>
          <w:ilvl w:val="0"/>
          <w:numId w:val="13"/>
        </w:numPr>
        <w:jc w:val="both"/>
        <w:rPr>
          <w:rFonts w:ascii="Georgia" w:hAnsi="Georgia"/>
          <w:lang w:val="sl-SI"/>
        </w:rPr>
      </w:pPr>
      <w:r>
        <w:rPr>
          <w:rFonts w:ascii="Georgia" w:hAnsi="Georgia"/>
          <w:lang w:val="sl-SI"/>
        </w:rPr>
        <w:t xml:space="preserve">Stroški vzpostavitve lastne spletne trgovine </w:t>
      </w:r>
      <w:r>
        <w:rPr>
          <w:rFonts w:ascii="Georgia" w:hAnsi="Georgia"/>
          <w:lang w:val="sl-SI"/>
        </w:rPr>
        <w:t>(minimalna subvencija 500,00, maksimalna pa 2.</w:t>
      </w:r>
      <w:r>
        <w:rPr>
          <w:rFonts w:ascii="Georgia" w:hAnsi="Georgia"/>
          <w:lang w:val="sl-SI"/>
        </w:rPr>
        <w:t>5</w:t>
      </w:r>
      <w:r>
        <w:rPr>
          <w:rFonts w:ascii="Georgia" w:hAnsi="Georgia"/>
          <w:lang w:val="sl-SI"/>
        </w:rPr>
        <w:t>00,00EUR)</w:t>
      </w:r>
    </w:p>
    <w:p w:rsidR="00CE5502" w:rsidRDefault="00CE5502" w:rsidP="00CE5502">
      <w:pPr>
        <w:pStyle w:val="Odstavekseznama"/>
        <w:numPr>
          <w:ilvl w:val="0"/>
          <w:numId w:val="13"/>
        </w:numPr>
        <w:jc w:val="both"/>
        <w:rPr>
          <w:rFonts w:ascii="Georgia" w:hAnsi="Georgia"/>
          <w:lang w:val="sl-SI"/>
        </w:rPr>
      </w:pPr>
      <w:r>
        <w:rPr>
          <w:rFonts w:ascii="Georgia" w:hAnsi="Georgia"/>
          <w:lang w:val="sl-SI"/>
        </w:rPr>
        <w:t>Stroški vzpostavitve lastne rezervacijske platforme (</w:t>
      </w:r>
      <w:r>
        <w:rPr>
          <w:rFonts w:ascii="Georgia" w:hAnsi="Georgia"/>
          <w:lang w:val="sl-SI"/>
        </w:rPr>
        <w:t>minimalna subvencija 500,00, maksimalna pa 2.500,00EUR)</w:t>
      </w:r>
    </w:p>
    <w:p w:rsidR="006F17E1" w:rsidRDefault="006F17E1" w:rsidP="006F17E1">
      <w:pPr>
        <w:pStyle w:val="Odstavekseznama"/>
        <w:jc w:val="both"/>
        <w:rPr>
          <w:rFonts w:ascii="Georgia" w:hAnsi="Georgia"/>
          <w:lang w:val="sl-SI"/>
        </w:rPr>
      </w:pPr>
    </w:p>
    <w:p w:rsidR="00CE5502" w:rsidRPr="00CE5502" w:rsidRDefault="00CE5502" w:rsidP="00CE5502">
      <w:pPr>
        <w:jc w:val="both"/>
        <w:rPr>
          <w:rFonts w:ascii="Georgia" w:hAnsi="Georgia"/>
          <w:lang w:val="sl-SI"/>
        </w:rPr>
      </w:pPr>
      <w:r>
        <w:rPr>
          <w:rFonts w:ascii="Georgia" w:hAnsi="Georgia"/>
          <w:lang w:val="sl-SI"/>
        </w:rPr>
        <w:t>Po tem pozivu lahko upravičenec pridobi največ do 8.500,00 EUR izplačil, za vsako aktivnost le enkrat v obdobju do leta 2023.</w:t>
      </w:r>
    </w:p>
    <w:p w:rsidR="00CE5502" w:rsidRDefault="00CE5502" w:rsidP="00CE5502">
      <w:pPr>
        <w:pStyle w:val="Odstavekseznama"/>
        <w:jc w:val="both"/>
        <w:rPr>
          <w:rFonts w:ascii="Georgia" w:hAnsi="Georgia"/>
          <w:lang w:val="sl-SI"/>
        </w:rPr>
      </w:pPr>
    </w:p>
    <w:p w:rsidR="00CE5502" w:rsidRPr="00CE5502" w:rsidRDefault="00CE5502" w:rsidP="00CE5502">
      <w:pPr>
        <w:pStyle w:val="Odstavekseznama"/>
        <w:jc w:val="both"/>
        <w:rPr>
          <w:rFonts w:ascii="Georgia" w:hAnsi="Georgia"/>
          <w:lang w:val="sl-SI"/>
        </w:rPr>
      </w:pPr>
    </w:p>
    <w:p w:rsidR="003951B4" w:rsidRDefault="003951B4" w:rsidP="00CF6E66">
      <w:pPr>
        <w:jc w:val="both"/>
        <w:rPr>
          <w:rFonts w:ascii="Georgia" w:hAnsi="Georgia"/>
          <w:lang w:val="sl-SI"/>
        </w:rPr>
      </w:pPr>
    </w:p>
    <w:p w:rsidR="00CE5502" w:rsidRDefault="00CE5502" w:rsidP="00CF6E66">
      <w:pPr>
        <w:jc w:val="both"/>
        <w:rPr>
          <w:rFonts w:ascii="Georgia" w:hAnsi="Georgia"/>
          <w:lang w:val="sl-SI"/>
        </w:rPr>
      </w:pPr>
    </w:p>
    <w:p w:rsidR="00CE5502" w:rsidRDefault="00CE5502" w:rsidP="00CF6E66">
      <w:pPr>
        <w:jc w:val="both"/>
        <w:rPr>
          <w:rFonts w:ascii="Georgia" w:hAnsi="Georgia"/>
          <w:lang w:val="sl-SI"/>
        </w:rPr>
      </w:pPr>
    </w:p>
    <w:p w:rsidR="00CE5502" w:rsidRDefault="00CE5502" w:rsidP="00CF6E66">
      <w:pPr>
        <w:jc w:val="both"/>
        <w:rPr>
          <w:rFonts w:ascii="Georgia" w:hAnsi="Georgia"/>
          <w:lang w:val="sl-SI"/>
        </w:rPr>
      </w:pPr>
    </w:p>
    <w:p w:rsidR="00CE5502" w:rsidRDefault="003951B4" w:rsidP="00CE5502">
      <w:pPr>
        <w:jc w:val="center"/>
        <w:rPr>
          <w:rFonts w:ascii="Georgia" w:hAnsi="Georgia"/>
          <w:b/>
          <w:sz w:val="28"/>
          <w:lang w:val="sl-SI"/>
        </w:rPr>
      </w:pPr>
      <w:r>
        <w:rPr>
          <w:rFonts w:ascii="Georgia" w:hAnsi="Georgia"/>
          <w:lang w:val="sl-SI"/>
        </w:rPr>
        <w:t xml:space="preserve"> </w:t>
      </w:r>
      <w:r w:rsidR="00CE5502" w:rsidRPr="006F17E1">
        <w:rPr>
          <w:rFonts w:ascii="Georgia" w:hAnsi="Georgia"/>
          <w:b/>
          <w:color w:val="0000FF"/>
          <w:sz w:val="28"/>
          <w:lang w:val="sl-SI"/>
        </w:rPr>
        <w:t>Vavčer za digitalno strategijo</w:t>
      </w:r>
    </w:p>
    <w:p w:rsidR="00CE5502" w:rsidRPr="00CE5502" w:rsidRDefault="00CE5502" w:rsidP="00CE5502">
      <w:pPr>
        <w:jc w:val="center"/>
        <w:rPr>
          <w:rFonts w:ascii="Georgia" w:hAnsi="Georgia"/>
          <w:b/>
          <w:sz w:val="28"/>
          <w:lang w:val="sl-SI"/>
        </w:rPr>
      </w:pPr>
    </w:p>
    <w:p w:rsidR="00CE5502" w:rsidRDefault="00CE5502" w:rsidP="00CE5502">
      <w:pPr>
        <w:jc w:val="both"/>
        <w:rPr>
          <w:rFonts w:ascii="Georgia" w:hAnsi="Georgia"/>
          <w:lang w:val="sl-SI"/>
        </w:rPr>
      </w:pPr>
      <w:r w:rsidRPr="00CE5502">
        <w:rPr>
          <w:rFonts w:ascii="Georgia" w:hAnsi="Georgia"/>
          <w:b/>
          <w:lang w:val="sl-SI"/>
        </w:rPr>
        <w:t>Upravičenci</w:t>
      </w:r>
      <w:r>
        <w:rPr>
          <w:rFonts w:ascii="Georgia" w:hAnsi="Georgia"/>
          <w:lang w:val="sl-SI"/>
        </w:rPr>
        <w:t xml:space="preserve"> so </w:t>
      </w:r>
      <w:proofErr w:type="spellStart"/>
      <w:r>
        <w:rPr>
          <w:rFonts w:ascii="Georgia" w:hAnsi="Georgia"/>
          <w:lang w:val="sl-SI"/>
        </w:rPr>
        <w:t>mikro</w:t>
      </w:r>
      <w:proofErr w:type="spellEnd"/>
      <w:r>
        <w:rPr>
          <w:rFonts w:ascii="Georgia" w:hAnsi="Georgia"/>
          <w:lang w:val="sl-SI"/>
        </w:rPr>
        <w:t xml:space="preserve">, mala in srednje velika podjetja, organizirana kot gospodarska družba, samostojni podjetnik posameznik ali zadruga, ki imajo na dan oddaje vloge </w:t>
      </w:r>
      <w:r w:rsidR="0010421F">
        <w:rPr>
          <w:rFonts w:ascii="Georgia" w:hAnsi="Georgia"/>
          <w:lang w:val="sl-SI"/>
        </w:rPr>
        <w:t>vsaj 5</w:t>
      </w:r>
      <w:r>
        <w:rPr>
          <w:rFonts w:ascii="Georgia" w:hAnsi="Georgia"/>
          <w:lang w:val="sl-SI"/>
        </w:rPr>
        <w:t xml:space="preserve"> zaposlen</w:t>
      </w:r>
      <w:r w:rsidR="0010421F">
        <w:rPr>
          <w:rFonts w:ascii="Georgia" w:hAnsi="Georgia"/>
          <w:lang w:val="sl-SI"/>
        </w:rPr>
        <w:t>ih</w:t>
      </w:r>
      <w:r>
        <w:rPr>
          <w:rFonts w:ascii="Georgia" w:hAnsi="Georgia"/>
          <w:lang w:val="sl-SI"/>
        </w:rPr>
        <w:t xml:space="preserve"> in nimajo neporavnanih obveznos</w:t>
      </w:r>
      <w:bookmarkStart w:id="1" w:name="_GoBack"/>
      <w:bookmarkEnd w:id="1"/>
      <w:r>
        <w:rPr>
          <w:rFonts w:ascii="Georgia" w:hAnsi="Georgia"/>
          <w:lang w:val="sl-SI"/>
        </w:rPr>
        <w:t>ti do države in imajo na dan oddaje vloge sedež v Vzhodni kohezijski regiji.</w:t>
      </w:r>
    </w:p>
    <w:p w:rsidR="003951B4" w:rsidRDefault="003951B4" w:rsidP="00CF6E66">
      <w:pPr>
        <w:jc w:val="both"/>
        <w:rPr>
          <w:rFonts w:ascii="Georgia" w:hAnsi="Georgia"/>
          <w:lang w:val="sl-SI"/>
        </w:rPr>
      </w:pPr>
    </w:p>
    <w:p w:rsidR="0010421F" w:rsidRPr="00CE5502" w:rsidRDefault="0010421F" w:rsidP="0010421F">
      <w:pPr>
        <w:jc w:val="both"/>
        <w:rPr>
          <w:rFonts w:ascii="Georgia" w:hAnsi="Georgia"/>
          <w:b/>
          <w:lang w:val="sl-SI"/>
        </w:rPr>
      </w:pPr>
      <w:r w:rsidRPr="00CE5502">
        <w:rPr>
          <w:rFonts w:ascii="Georgia" w:hAnsi="Georgia"/>
          <w:b/>
          <w:lang w:val="sl-SI"/>
        </w:rPr>
        <w:t>Oddaja vloge</w:t>
      </w:r>
    </w:p>
    <w:p w:rsidR="0010421F" w:rsidRDefault="0010421F" w:rsidP="0010421F">
      <w:pPr>
        <w:jc w:val="both"/>
        <w:rPr>
          <w:rFonts w:ascii="Georgia" w:hAnsi="Georgia"/>
          <w:lang w:val="sl-SI"/>
        </w:rPr>
      </w:pPr>
      <w:r>
        <w:rPr>
          <w:rFonts w:ascii="Georgia" w:hAnsi="Georgia"/>
          <w:lang w:val="sl-SI"/>
        </w:rPr>
        <w:t xml:space="preserve">Vlogo lahko upravičenci oddajo preko e-portala SPS </w:t>
      </w:r>
      <w:hyperlink r:id="rId10" w:history="1">
        <w:r w:rsidRPr="00FB62DE">
          <w:rPr>
            <w:rStyle w:val="Hiperpovezava"/>
            <w:rFonts w:ascii="Georgia" w:hAnsi="Georgia"/>
            <w:lang w:val="sl-SI"/>
          </w:rPr>
          <w:t>https://eportal.podjetniskisklad.si</w:t>
        </w:r>
      </w:hyperlink>
      <w:r>
        <w:rPr>
          <w:rFonts w:ascii="Georgia" w:hAnsi="Georgia"/>
          <w:lang w:val="sl-SI"/>
        </w:rPr>
        <w:t xml:space="preserve">. </w:t>
      </w:r>
    </w:p>
    <w:p w:rsidR="006F17E1" w:rsidRDefault="006F17E1" w:rsidP="0010421F">
      <w:pPr>
        <w:jc w:val="both"/>
        <w:rPr>
          <w:rFonts w:ascii="Georgia" w:hAnsi="Georgia"/>
          <w:lang w:val="sl-SI"/>
        </w:rPr>
      </w:pPr>
    </w:p>
    <w:p w:rsidR="006F17E1" w:rsidRDefault="0010421F" w:rsidP="0010421F">
      <w:pPr>
        <w:jc w:val="both"/>
        <w:rPr>
          <w:rFonts w:ascii="Georgia" w:hAnsi="Georgia"/>
          <w:lang w:val="sl-SI"/>
        </w:rPr>
      </w:pPr>
      <w:r>
        <w:rPr>
          <w:rFonts w:ascii="Georgia" w:hAnsi="Georgia"/>
          <w:lang w:val="sl-SI"/>
        </w:rPr>
        <w:t xml:space="preserve">V vlogi mora upravičenec navesti zunanjega izvajalca iz kataloga strokovnjakov za področje </w:t>
      </w:r>
      <w:r>
        <w:rPr>
          <w:rFonts w:ascii="Georgia" w:hAnsi="Georgia"/>
          <w:lang w:val="sl-SI"/>
        </w:rPr>
        <w:t>priprave strategije podjetja za digitalno transformacijo</w:t>
      </w:r>
      <w:r>
        <w:rPr>
          <w:rFonts w:ascii="Georgia" w:hAnsi="Georgia"/>
          <w:lang w:val="sl-SI"/>
        </w:rPr>
        <w:t xml:space="preserve"> </w:t>
      </w:r>
      <w:hyperlink r:id="rId11" w:history="1">
        <w:r w:rsidRPr="00FB62DE">
          <w:rPr>
            <w:rStyle w:val="Hiperpovezava"/>
            <w:rFonts w:ascii="Georgia" w:hAnsi="Georgia"/>
            <w:lang w:val="sl-SI"/>
          </w:rPr>
          <w:t>http://dihslovenia.si/katalogi/</w:t>
        </w:r>
      </w:hyperlink>
      <w:r>
        <w:rPr>
          <w:rFonts w:ascii="Georgia" w:hAnsi="Georgia"/>
          <w:lang w:val="sl-SI"/>
        </w:rPr>
        <w:t xml:space="preserve">. Prijavitelj mora pred oddajo vloge pridobiti pozitivno mnenje DIH Slovenija (Obrazec št. 1). </w:t>
      </w:r>
    </w:p>
    <w:p w:rsidR="0010421F" w:rsidRDefault="0010421F" w:rsidP="0010421F">
      <w:pPr>
        <w:jc w:val="both"/>
        <w:rPr>
          <w:rFonts w:ascii="Georgia" w:hAnsi="Georgia"/>
          <w:lang w:val="sl-SI"/>
        </w:rPr>
      </w:pPr>
      <w:r>
        <w:rPr>
          <w:rFonts w:ascii="Georgia" w:hAnsi="Georgia"/>
          <w:lang w:val="sl-SI"/>
        </w:rPr>
        <w:t>Izbran izvajalec ne more biti hkrati prijavitelj in izvajalec po tem javnem pozivu in ne sme preseči kvote 10 odobrenih vlog v koledarskem letu.</w:t>
      </w:r>
    </w:p>
    <w:p w:rsidR="0010421F" w:rsidRDefault="0010421F" w:rsidP="0010421F">
      <w:pPr>
        <w:jc w:val="both"/>
        <w:rPr>
          <w:rFonts w:ascii="Georgia" w:hAnsi="Georgia"/>
          <w:lang w:val="sl-SI"/>
        </w:rPr>
      </w:pPr>
    </w:p>
    <w:p w:rsidR="0010421F" w:rsidRPr="0010421F" w:rsidRDefault="0010421F" w:rsidP="0010421F">
      <w:pPr>
        <w:jc w:val="both"/>
        <w:rPr>
          <w:rFonts w:ascii="Georgia" w:hAnsi="Georgia"/>
          <w:b/>
          <w:lang w:val="sl-SI"/>
        </w:rPr>
      </w:pPr>
      <w:r w:rsidRPr="0010421F">
        <w:rPr>
          <w:rFonts w:ascii="Georgia" w:hAnsi="Georgia"/>
          <w:b/>
          <w:lang w:val="sl-SI"/>
        </w:rPr>
        <w:t>Predmet javnega poziva:</w:t>
      </w:r>
    </w:p>
    <w:p w:rsidR="0010421F" w:rsidRDefault="0010421F" w:rsidP="0010421F">
      <w:pPr>
        <w:pStyle w:val="Odstavekseznama"/>
        <w:numPr>
          <w:ilvl w:val="0"/>
          <w:numId w:val="13"/>
        </w:numPr>
        <w:jc w:val="both"/>
        <w:rPr>
          <w:rFonts w:ascii="Georgia" w:hAnsi="Georgia"/>
          <w:lang w:val="sl-SI"/>
        </w:rPr>
      </w:pPr>
      <w:r>
        <w:rPr>
          <w:rFonts w:ascii="Georgia" w:hAnsi="Georgia"/>
          <w:lang w:val="sl-SI"/>
        </w:rPr>
        <w:t>Ocena stanja na področju digitalizacije</w:t>
      </w:r>
      <w:r w:rsidRPr="0010421F">
        <w:rPr>
          <w:rFonts w:ascii="Georgia" w:hAnsi="Georgia"/>
          <w:lang w:val="sl-SI"/>
        </w:rPr>
        <w:t xml:space="preserve"> </w:t>
      </w:r>
    </w:p>
    <w:p w:rsidR="0010421F" w:rsidRDefault="0010421F" w:rsidP="0010421F">
      <w:pPr>
        <w:pStyle w:val="Odstavekseznama"/>
        <w:numPr>
          <w:ilvl w:val="0"/>
          <w:numId w:val="13"/>
        </w:numPr>
        <w:jc w:val="both"/>
        <w:rPr>
          <w:rFonts w:ascii="Georgia" w:hAnsi="Georgia"/>
          <w:lang w:val="sl-SI"/>
        </w:rPr>
      </w:pPr>
      <w:r>
        <w:rPr>
          <w:rFonts w:ascii="Georgia" w:hAnsi="Georgia"/>
          <w:lang w:val="sl-SI"/>
        </w:rPr>
        <w:t>Priprava</w:t>
      </w:r>
      <w:r>
        <w:rPr>
          <w:rFonts w:ascii="Georgia" w:hAnsi="Georgia"/>
          <w:lang w:val="sl-SI"/>
        </w:rPr>
        <w:t xml:space="preserve"> načrta razvoja digitalnih zmožnosti podjetja in </w:t>
      </w:r>
    </w:p>
    <w:p w:rsidR="0010421F" w:rsidRDefault="0010421F" w:rsidP="0010421F">
      <w:pPr>
        <w:pStyle w:val="Odstavekseznama"/>
        <w:numPr>
          <w:ilvl w:val="0"/>
          <w:numId w:val="13"/>
        </w:numPr>
        <w:jc w:val="both"/>
        <w:rPr>
          <w:rFonts w:ascii="Georgia" w:hAnsi="Georgia"/>
          <w:lang w:val="sl-SI"/>
        </w:rPr>
      </w:pPr>
      <w:r>
        <w:rPr>
          <w:rFonts w:ascii="Georgia" w:hAnsi="Georgia"/>
          <w:lang w:val="sl-SI"/>
        </w:rPr>
        <w:t>Priprava</w:t>
      </w:r>
      <w:r>
        <w:rPr>
          <w:rFonts w:ascii="Georgia" w:hAnsi="Georgia"/>
          <w:lang w:val="sl-SI"/>
        </w:rPr>
        <w:t xml:space="preserve"> strategije podjetja za digitalno transformacijo</w:t>
      </w:r>
      <w:r>
        <w:rPr>
          <w:rFonts w:ascii="Georgia" w:hAnsi="Georgia"/>
          <w:lang w:val="sl-SI"/>
        </w:rPr>
        <w:t>, ki bo zajemala ključna področja: izkušnja kupca, podatkovna strategija, procesi in digitalne rešitve za podporo poslovanja, digitalni poslovi modeli, produkti in storitve, strategija razvoja digitalnih kadrov in digitalnih delovnih mest, strategija razvoja digitalne kulture, kibernetska varnost in industrija (za proizvodna podjetja) .</w:t>
      </w:r>
    </w:p>
    <w:p w:rsidR="0010421F" w:rsidRPr="0010421F" w:rsidRDefault="0010421F" w:rsidP="0010421F">
      <w:pPr>
        <w:pStyle w:val="Odstavekseznama"/>
        <w:jc w:val="both"/>
        <w:rPr>
          <w:rFonts w:ascii="Georgia" w:hAnsi="Georgia"/>
          <w:lang w:val="sl-SI"/>
        </w:rPr>
      </w:pPr>
    </w:p>
    <w:p w:rsidR="0010421F" w:rsidRPr="00CE5502" w:rsidRDefault="0010421F" w:rsidP="0010421F">
      <w:pPr>
        <w:jc w:val="both"/>
        <w:rPr>
          <w:rFonts w:ascii="Georgia" w:hAnsi="Georgia"/>
          <w:b/>
          <w:lang w:val="sl-SI"/>
        </w:rPr>
      </w:pPr>
      <w:r w:rsidRPr="00CE5502">
        <w:rPr>
          <w:rFonts w:ascii="Georgia" w:hAnsi="Georgia"/>
          <w:b/>
          <w:lang w:val="sl-SI"/>
        </w:rPr>
        <w:t>Sofinanciranje</w:t>
      </w:r>
    </w:p>
    <w:p w:rsidR="0010421F" w:rsidRDefault="0010421F" w:rsidP="0010421F">
      <w:pPr>
        <w:jc w:val="both"/>
        <w:rPr>
          <w:rFonts w:ascii="Georgia" w:hAnsi="Georgia"/>
          <w:lang w:val="sl-SI"/>
        </w:rPr>
      </w:pPr>
      <w:r>
        <w:rPr>
          <w:rFonts w:ascii="Georgia" w:hAnsi="Georgia"/>
          <w:lang w:val="sl-SI"/>
        </w:rPr>
        <w:t xml:space="preserve">SPS bo sofinanciral upravičene stroške v višini največ 60%. za </w:t>
      </w:r>
      <w:r w:rsidR="006F17E1">
        <w:rPr>
          <w:rFonts w:ascii="Georgia" w:hAnsi="Georgia"/>
          <w:lang w:val="sl-SI"/>
        </w:rPr>
        <w:t>obdobje</w:t>
      </w:r>
      <w:r>
        <w:rPr>
          <w:rFonts w:ascii="Georgia" w:hAnsi="Georgia"/>
          <w:lang w:val="sl-SI"/>
        </w:rPr>
        <w:t xml:space="preserve"> 5.4.2019 do 30.9.2023.</w:t>
      </w:r>
    </w:p>
    <w:p w:rsidR="0010421F" w:rsidRDefault="0010421F" w:rsidP="0010421F">
      <w:pPr>
        <w:jc w:val="both"/>
        <w:rPr>
          <w:rFonts w:ascii="Georgia" w:hAnsi="Georgia"/>
          <w:lang w:val="sl-SI"/>
        </w:rPr>
      </w:pPr>
    </w:p>
    <w:p w:rsidR="0010421F" w:rsidRPr="00CE5502" w:rsidRDefault="0010421F" w:rsidP="0010421F">
      <w:pPr>
        <w:jc w:val="both"/>
        <w:rPr>
          <w:rFonts w:ascii="Georgia" w:hAnsi="Georgia"/>
          <w:b/>
          <w:lang w:val="sl-SI"/>
        </w:rPr>
      </w:pPr>
      <w:r w:rsidRPr="00CE5502">
        <w:rPr>
          <w:rFonts w:ascii="Georgia" w:hAnsi="Georgia"/>
          <w:b/>
          <w:lang w:val="sl-SI"/>
        </w:rPr>
        <w:t>Upravičeni stroški zunanjih izvajalcev:</w:t>
      </w:r>
    </w:p>
    <w:p w:rsidR="0010421F" w:rsidRDefault="0010421F" w:rsidP="0010421F">
      <w:pPr>
        <w:pStyle w:val="Odstavekseznama"/>
        <w:numPr>
          <w:ilvl w:val="0"/>
          <w:numId w:val="13"/>
        </w:numPr>
        <w:jc w:val="both"/>
        <w:rPr>
          <w:rFonts w:ascii="Georgia" w:hAnsi="Georgia"/>
          <w:lang w:val="sl-SI"/>
        </w:rPr>
      </w:pPr>
      <w:r>
        <w:rPr>
          <w:rFonts w:ascii="Georgia" w:hAnsi="Georgia"/>
          <w:lang w:val="sl-SI"/>
        </w:rPr>
        <w:t xml:space="preserve">Stroški </w:t>
      </w:r>
      <w:r>
        <w:rPr>
          <w:rFonts w:ascii="Georgia" w:hAnsi="Georgia"/>
          <w:lang w:val="sl-SI"/>
        </w:rPr>
        <w:t xml:space="preserve">priprave digitalne strategije, ki mora </w:t>
      </w:r>
      <w:r w:rsidR="006F17E1">
        <w:rPr>
          <w:rFonts w:ascii="Georgia" w:hAnsi="Georgia"/>
          <w:lang w:val="sl-SI"/>
        </w:rPr>
        <w:t>zajemati</w:t>
      </w:r>
      <w:r>
        <w:rPr>
          <w:rFonts w:ascii="Georgia" w:hAnsi="Georgia"/>
          <w:lang w:val="sl-SI"/>
        </w:rPr>
        <w:t xml:space="preserve"> oceno stanja na področju digitalizacije, pripravo načrta razvoja digitalnih zmožnosti podjetja in pripravo strategije podjetja za digitalno transformacijo</w:t>
      </w:r>
      <w:r>
        <w:rPr>
          <w:rFonts w:ascii="Georgia" w:hAnsi="Georgia"/>
          <w:lang w:val="sl-SI"/>
        </w:rPr>
        <w:t xml:space="preserve"> (minimalna su</w:t>
      </w:r>
      <w:r>
        <w:rPr>
          <w:rFonts w:ascii="Georgia" w:hAnsi="Georgia"/>
          <w:lang w:val="sl-SI"/>
        </w:rPr>
        <w:t>bvencija 1.000,00, maksimalna pa 9.999,99</w:t>
      </w:r>
      <w:r>
        <w:rPr>
          <w:rFonts w:ascii="Georgia" w:hAnsi="Georgia"/>
          <w:lang w:val="sl-SI"/>
        </w:rPr>
        <w:t>EUR)</w:t>
      </w:r>
    </w:p>
    <w:p w:rsidR="0010421F" w:rsidRPr="00CE5502" w:rsidRDefault="0010421F" w:rsidP="0010421F">
      <w:pPr>
        <w:jc w:val="both"/>
        <w:rPr>
          <w:rFonts w:ascii="Georgia" w:hAnsi="Georgia"/>
          <w:lang w:val="sl-SI"/>
        </w:rPr>
      </w:pPr>
      <w:r>
        <w:rPr>
          <w:rFonts w:ascii="Georgia" w:hAnsi="Georgia"/>
          <w:lang w:val="sl-SI"/>
        </w:rPr>
        <w:t xml:space="preserve">Po tem pozivu lahko upravičenec pridobi </w:t>
      </w:r>
      <w:r>
        <w:rPr>
          <w:rFonts w:ascii="Georgia" w:hAnsi="Georgia"/>
          <w:lang w:val="sl-SI"/>
        </w:rPr>
        <w:t xml:space="preserve">sredstva </w:t>
      </w:r>
      <w:r>
        <w:rPr>
          <w:rFonts w:ascii="Georgia" w:hAnsi="Georgia"/>
          <w:lang w:val="sl-SI"/>
        </w:rPr>
        <w:t>le enkrat v obdobju do leta 2023.</w:t>
      </w:r>
    </w:p>
    <w:p w:rsidR="0010421F" w:rsidRDefault="0010421F" w:rsidP="0010421F">
      <w:pPr>
        <w:jc w:val="both"/>
        <w:rPr>
          <w:rFonts w:ascii="Georgia" w:hAnsi="Georgia"/>
          <w:lang w:val="sl-SI"/>
        </w:rPr>
      </w:pPr>
    </w:p>
    <w:p w:rsidR="00CF6E66" w:rsidRPr="003951B4" w:rsidRDefault="006F17E1" w:rsidP="00CF6E66">
      <w:pPr>
        <w:jc w:val="both"/>
        <w:rPr>
          <w:rFonts w:ascii="Georgia" w:hAnsi="Georgia"/>
          <w:lang w:val="sl-SI"/>
        </w:rPr>
      </w:pPr>
      <w:r>
        <w:rPr>
          <w:rFonts w:ascii="Georgia" w:hAnsi="Georgia"/>
          <w:lang w:val="sl-SI"/>
        </w:rPr>
        <w:t>Več informacij</w:t>
      </w:r>
      <w:r w:rsidR="0010421F">
        <w:rPr>
          <w:rFonts w:ascii="Georgia" w:hAnsi="Georgia"/>
          <w:lang w:val="sl-SI"/>
        </w:rPr>
        <w:t xml:space="preserve"> lahko </w:t>
      </w:r>
      <w:r>
        <w:rPr>
          <w:rFonts w:ascii="Georgia" w:hAnsi="Georgia"/>
          <w:lang w:val="sl-SI"/>
        </w:rPr>
        <w:t>dobite</w:t>
      </w:r>
      <w:r w:rsidR="0010421F">
        <w:rPr>
          <w:rFonts w:ascii="Georgia" w:hAnsi="Georgia"/>
          <w:lang w:val="sl-SI"/>
        </w:rPr>
        <w:t xml:space="preserve"> na SPS </w:t>
      </w:r>
      <w:hyperlink r:id="rId12" w:history="1">
        <w:r w:rsidR="0010421F" w:rsidRPr="00FB62DE">
          <w:rPr>
            <w:rStyle w:val="Hiperpovezava"/>
            <w:rFonts w:ascii="Georgia" w:hAnsi="Georgia"/>
            <w:lang w:val="sl-SI"/>
          </w:rPr>
          <w:t>vavcer@podjetniskisklad.si</w:t>
        </w:r>
      </w:hyperlink>
      <w:r w:rsidR="0010421F">
        <w:rPr>
          <w:rFonts w:ascii="Georgia" w:hAnsi="Georgia"/>
          <w:lang w:val="sl-SI"/>
        </w:rPr>
        <w:t xml:space="preserve">, odgovori in vprašanja so na voljo tudi na spletni strani </w:t>
      </w:r>
      <w:hyperlink r:id="rId13" w:history="1">
        <w:r w:rsidR="0010421F" w:rsidRPr="0010421F">
          <w:rPr>
            <w:rStyle w:val="Hiperpovezava"/>
            <w:rFonts w:ascii="Georgia" w:hAnsi="Georgia"/>
            <w:lang w:val="sl-SI"/>
          </w:rPr>
          <w:t>Slovenskega podjetniškega sklada</w:t>
        </w:r>
      </w:hyperlink>
      <w:r w:rsidR="0010421F">
        <w:rPr>
          <w:rFonts w:ascii="Georgia" w:hAnsi="Georgia"/>
          <w:lang w:val="sl-SI"/>
        </w:rPr>
        <w:t xml:space="preserve"> ali pri svetovalcih SPOT svetovanje Savinjska </w:t>
      </w:r>
      <w:r w:rsidR="00CF6E66" w:rsidRPr="003951B4">
        <w:rPr>
          <w:rFonts w:ascii="Georgia" w:hAnsi="Georgia"/>
          <w:lang w:val="sl-SI"/>
        </w:rPr>
        <w:t xml:space="preserve"> </w:t>
      </w:r>
      <w:hyperlink r:id="rId14" w:history="1">
        <w:r w:rsidR="00CF6E66" w:rsidRPr="003951B4">
          <w:rPr>
            <w:rStyle w:val="Hiperpovezava"/>
            <w:rFonts w:ascii="Georgia" w:hAnsi="Georgia"/>
            <w:lang w:val="sl-SI"/>
          </w:rPr>
          <w:t>info-scsk@guest.arnes.si</w:t>
        </w:r>
      </w:hyperlink>
      <w:r w:rsidR="00CF6E66" w:rsidRPr="003951B4">
        <w:rPr>
          <w:rFonts w:ascii="Georgia" w:hAnsi="Georgia"/>
          <w:lang w:val="sl-SI"/>
        </w:rPr>
        <w:t xml:space="preserve">, 031 314 809. </w:t>
      </w:r>
    </w:p>
    <w:p w:rsidR="00CF6E66" w:rsidRPr="003951B4" w:rsidRDefault="00CF6E66" w:rsidP="00CF6E66">
      <w:pPr>
        <w:jc w:val="both"/>
        <w:rPr>
          <w:rFonts w:ascii="Georgia" w:hAnsi="Georgia"/>
          <w:lang w:val="sl-SI"/>
        </w:rPr>
      </w:pPr>
    </w:p>
    <w:p w:rsidR="006F17E1" w:rsidRDefault="00B30B6E" w:rsidP="006F17E1">
      <w:pPr>
        <w:jc w:val="both"/>
        <w:rPr>
          <w:rFonts w:ascii="Georgia" w:hAnsi="Georgia"/>
          <w:lang w:val="sl-SI"/>
        </w:rPr>
      </w:pPr>
      <w:r w:rsidRPr="00CF6E66">
        <w:rPr>
          <w:rFonts w:ascii="Georgia" w:hAnsi="Georgia"/>
          <w:lang w:val="sl-SI"/>
        </w:rPr>
        <w:t>Slovenske Konjice</w:t>
      </w:r>
      <w:r w:rsidR="00D635C9" w:rsidRPr="00CF6E66">
        <w:rPr>
          <w:rFonts w:ascii="Georgia" w:hAnsi="Georgia"/>
          <w:lang w:val="sl-SI"/>
        </w:rPr>
        <w:t xml:space="preserve">, </w:t>
      </w:r>
      <w:r w:rsidR="00CF6E66">
        <w:rPr>
          <w:rFonts w:ascii="Georgia" w:hAnsi="Georgia"/>
          <w:lang w:val="sl-SI"/>
        </w:rPr>
        <w:t>16</w:t>
      </w:r>
      <w:r w:rsidR="00D635C9" w:rsidRPr="00CF6E66">
        <w:rPr>
          <w:rFonts w:ascii="Georgia" w:hAnsi="Georgia"/>
          <w:lang w:val="sl-SI"/>
        </w:rPr>
        <w:t>.</w:t>
      </w:r>
      <w:r w:rsidR="00CF6E66">
        <w:rPr>
          <w:rFonts w:ascii="Georgia" w:hAnsi="Georgia"/>
          <w:lang w:val="sl-SI"/>
        </w:rPr>
        <w:t>4</w:t>
      </w:r>
      <w:r w:rsidR="00D635C9" w:rsidRPr="00CF6E66">
        <w:rPr>
          <w:rFonts w:ascii="Georgia" w:hAnsi="Georgia"/>
          <w:lang w:val="sl-SI"/>
        </w:rPr>
        <w:t>.2020</w:t>
      </w:r>
    </w:p>
    <w:p w:rsidR="006F17E1" w:rsidRDefault="006F17E1" w:rsidP="006F17E1">
      <w:pPr>
        <w:jc w:val="right"/>
        <w:rPr>
          <w:rFonts w:ascii="Georgia" w:hAnsi="Georgia"/>
          <w:lang w:val="sl-SI"/>
        </w:rPr>
      </w:pPr>
      <w:r w:rsidRPr="00CF6E66">
        <w:rPr>
          <w:rFonts w:ascii="Georgia" w:hAnsi="Georgia"/>
          <w:lang w:val="sl-SI"/>
        </w:rPr>
        <w:t>Polona Klokočovnik</w:t>
      </w:r>
      <w:r w:rsidRPr="006F17E1">
        <w:rPr>
          <w:rFonts w:ascii="Georgia" w:hAnsi="Georgia"/>
          <w:lang w:val="sl-SI"/>
        </w:rPr>
        <w:t xml:space="preserve"> </w:t>
      </w:r>
    </w:p>
    <w:p w:rsidR="00F0617A" w:rsidRPr="00CF6E66" w:rsidRDefault="006F17E1" w:rsidP="006F17E1">
      <w:pPr>
        <w:jc w:val="right"/>
        <w:rPr>
          <w:rFonts w:ascii="Georgia" w:hAnsi="Georgia"/>
          <w:lang w:val="sl-SI"/>
        </w:rPr>
      </w:pPr>
      <w:r w:rsidRPr="00CF6E66">
        <w:rPr>
          <w:rFonts w:ascii="Georgia" w:hAnsi="Georgia"/>
          <w:lang w:val="sl-SI"/>
        </w:rPr>
        <w:t>SPOT svetovanje Savinjska</w:t>
      </w:r>
    </w:p>
    <w:sectPr w:rsidR="00F0617A" w:rsidRPr="00CF6E66" w:rsidSect="00CF6E66">
      <w:headerReference w:type="default" r:id="rId15"/>
      <w:footerReference w:type="default" r:id="rId16"/>
      <w:pgSz w:w="11900" w:h="16840"/>
      <w:pgMar w:top="1985" w:right="1304" w:bottom="204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70" w:rsidRDefault="006C3670" w:rsidP="00862C6E">
      <w:r>
        <w:separator/>
      </w:r>
    </w:p>
  </w:endnote>
  <w:endnote w:type="continuationSeparator" w:id="0">
    <w:p w:rsidR="006C3670" w:rsidRDefault="006C3670" w:rsidP="008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AF" w:rsidRDefault="00F0617A" w:rsidP="00B31CAF">
    <w:pPr>
      <w:pStyle w:val="Noga"/>
      <w:jc w:val="both"/>
      <w:rPr>
        <w:rFonts w:ascii="Georgia" w:hAnsi="Georgia"/>
        <w:noProof/>
        <w:sz w:val="18"/>
        <w:szCs w:val="18"/>
        <w:lang w:val="sl-SI" w:eastAsia="sl-SI"/>
      </w:rPr>
    </w:pPr>
    <w:r w:rsidRPr="00B31CAF">
      <w:rPr>
        <w:rFonts w:ascii="Georgia" w:hAnsi="Georgia"/>
        <w:noProof/>
        <w:sz w:val="16"/>
        <w:szCs w:val="16"/>
        <w:lang w:val="sl-SI" w:eastAsia="sl-SI"/>
      </w:rPr>
      <w:drawing>
        <wp:anchor distT="0" distB="0" distL="114300" distR="114300" simplePos="0" relativeHeight="251658240" behindDoc="1" locked="0" layoutInCell="1" allowOverlap="1" wp14:anchorId="5C4054AE" wp14:editId="47EAC358">
          <wp:simplePos x="0" y="0"/>
          <wp:positionH relativeFrom="page">
            <wp:posOffset>205740</wp:posOffset>
          </wp:positionH>
          <wp:positionV relativeFrom="paragraph">
            <wp:posOffset>-87630</wp:posOffset>
          </wp:positionV>
          <wp:extent cx="7559675" cy="1255395"/>
          <wp:effectExtent l="0" t="0" r="0" b="0"/>
          <wp:wrapNone/>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OT Dopis_priprava-09.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5395"/>
                  </a:xfrm>
                  <a:prstGeom prst="rect">
                    <a:avLst/>
                  </a:prstGeom>
                </pic:spPr>
              </pic:pic>
            </a:graphicData>
          </a:graphic>
          <wp14:sizeRelH relativeFrom="page">
            <wp14:pctWidth>0</wp14:pctWidth>
          </wp14:sizeRelH>
          <wp14:sizeRelV relativeFrom="page">
            <wp14:pctHeight>0</wp14:pctHeight>
          </wp14:sizeRelV>
        </wp:anchor>
      </w:drawing>
    </w:r>
  </w:p>
  <w:p w:rsidR="00B31CAF" w:rsidRDefault="00B31CAF" w:rsidP="00B31CAF">
    <w:pPr>
      <w:pStyle w:val="Noga"/>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276"/>
      <w:jc w:val="both"/>
      <w:rPr>
        <w:rFonts w:ascii="Georgia" w:hAnsi="Georgia"/>
        <w:noProof/>
        <w:sz w:val="16"/>
        <w:szCs w:val="16"/>
        <w:lang w:val="sl-SI" w:eastAsia="sl-SI"/>
      </w:rPr>
    </w:pPr>
  </w:p>
  <w:p w:rsidR="00CF6E66" w:rsidRDefault="00CF6E66" w:rsidP="00F0617A">
    <w:pPr>
      <w:pStyle w:val="Noga"/>
      <w:ind w:left="-1276"/>
      <w:jc w:val="both"/>
      <w:rPr>
        <w:rFonts w:ascii="Georgia" w:hAnsi="Georgia"/>
        <w:noProof/>
        <w:sz w:val="16"/>
        <w:szCs w:val="16"/>
        <w:lang w:val="sl-SI" w:eastAsia="sl-SI"/>
      </w:rPr>
    </w:pPr>
    <w:r>
      <w:rPr>
        <w:rFonts w:ascii="Georgia" w:hAnsi="Georgia"/>
        <w:noProof/>
        <w:sz w:val="16"/>
        <w:szCs w:val="16"/>
        <w:lang w:val="sl-SI" w:eastAsia="sl-SI"/>
      </w:rPr>
      <w:t xml:space="preserve">                                                 </w:t>
    </w:r>
    <w:r w:rsidR="00B31CAF" w:rsidRPr="00B31CAF">
      <w:rPr>
        <w:rFonts w:ascii="Georgia" w:hAnsi="Georgia"/>
        <w:noProof/>
        <w:sz w:val="16"/>
        <w:szCs w:val="16"/>
        <w:lang w:val="sl-SI" w:eastAsia="sl-SI"/>
      </w:rPr>
      <w:t xml:space="preserve">Projekt je sofinanciran s pomočjo Evropskega sklada za regionalni razvoj, Ministrstva za gospodarski razvoj in tehnologijo </w:t>
    </w:r>
    <w:r>
      <w:rPr>
        <w:rFonts w:ascii="Georgia" w:hAnsi="Georgia"/>
        <w:noProof/>
        <w:sz w:val="16"/>
        <w:szCs w:val="16"/>
        <w:lang w:val="sl-SI" w:eastAsia="sl-SI"/>
      </w:rPr>
      <w:t xml:space="preserve">         </w:t>
    </w:r>
  </w:p>
  <w:p w:rsidR="00862C6E" w:rsidRPr="00B31CAF" w:rsidRDefault="00CF6E66" w:rsidP="00F0617A">
    <w:pPr>
      <w:pStyle w:val="Noga"/>
      <w:ind w:left="-1276"/>
      <w:jc w:val="both"/>
      <w:rPr>
        <w:rFonts w:ascii="Georgia" w:hAnsi="Georgia"/>
        <w:sz w:val="16"/>
        <w:szCs w:val="16"/>
      </w:rPr>
    </w:pPr>
    <w:r>
      <w:rPr>
        <w:rFonts w:ascii="Georgia" w:hAnsi="Georgia"/>
        <w:noProof/>
        <w:sz w:val="16"/>
        <w:szCs w:val="16"/>
        <w:lang w:val="sl-SI" w:eastAsia="sl-SI"/>
      </w:rPr>
      <w:t xml:space="preserve">                                                 </w:t>
    </w:r>
    <w:r w:rsidR="00B31CAF" w:rsidRPr="00B31CAF">
      <w:rPr>
        <w:rFonts w:ascii="Georgia" w:hAnsi="Georgia"/>
        <w:noProof/>
        <w:sz w:val="16"/>
        <w:szCs w:val="16"/>
        <w:lang w:val="sl-SI" w:eastAsia="sl-SI"/>
      </w:rPr>
      <w:t xml:space="preserve">ter SPIRIT Slovenija, javna agencija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70" w:rsidRDefault="006C3670" w:rsidP="00862C6E">
      <w:r>
        <w:separator/>
      </w:r>
    </w:p>
  </w:footnote>
  <w:footnote w:type="continuationSeparator" w:id="0">
    <w:p w:rsidR="006C3670" w:rsidRDefault="006C3670" w:rsidP="0086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48" w:rsidRDefault="00CF6E66">
    <w:pPr>
      <w:pStyle w:val="Glava"/>
    </w:pPr>
    <w:r w:rsidRPr="00373106">
      <w:rPr>
        <w:rFonts w:ascii="Georgia" w:hAnsi="Georgia" w:cs="Arial"/>
        <w:b/>
        <w:noProof/>
        <w:color w:val="346271"/>
        <w:spacing w:val="10"/>
        <w:sz w:val="22"/>
        <w:szCs w:val="22"/>
        <w:lang w:val="sl-SI" w:eastAsia="sl-SI"/>
      </w:rPr>
      <w:drawing>
        <wp:anchor distT="0" distB="0" distL="114300" distR="114300" simplePos="0" relativeHeight="251662336" behindDoc="1" locked="0" layoutInCell="1" allowOverlap="1" wp14:anchorId="2C66E965" wp14:editId="031493BF">
          <wp:simplePos x="0" y="0"/>
          <wp:positionH relativeFrom="column">
            <wp:posOffset>4930140</wp:posOffset>
          </wp:positionH>
          <wp:positionV relativeFrom="paragraph">
            <wp:posOffset>-15875</wp:posOffset>
          </wp:positionV>
          <wp:extent cx="800100" cy="582930"/>
          <wp:effectExtent l="0" t="0" r="0" b="7620"/>
          <wp:wrapSquare wrapText="bothSides"/>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tip popravlj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582930"/>
                  </a:xfrm>
                  <a:prstGeom prst="rect">
                    <a:avLst/>
                  </a:prstGeom>
                </pic:spPr>
              </pic:pic>
            </a:graphicData>
          </a:graphic>
          <wp14:sizeRelH relativeFrom="page">
            <wp14:pctWidth>0</wp14:pctWidth>
          </wp14:sizeRelH>
          <wp14:sizeRelV relativeFrom="page">
            <wp14:pctHeight>0</wp14:pctHeight>
          </wp14:sizeRelV>
        </wp:anchor>
      </w:drawing>
    </w:r>
    <w:r w:rsidRPr="00373106">
      <w:rPr>
        <w:rFonts w:ascii="Georgia" w:eastAsia="Times New Roman" w:hAnsi="Georgia" w:cs="Calibri"/>
        <w:b/>
        <w:bCs/>
        <w:noProof/>
        <w:sz w:val="22"/>
        <w:szCs w:val="22"/>
        <w:lang w:val="sl-SI" w:eastAsia="sl-SI"/>
      </w:rPr>
      <w:drawing>
        <wp:anchor distT="0" distB="0" distL="114300" distR="114300" simplePos="0" relativeHeight="251660288" behindDoc="0" locked="0" layoutInCell="1" allowOverlap="1" wp14:anchorId="2D3B0D3B" wp14:editId="4D776B52">
          <wp:simplePos x="0" y="0"/>
          <wp:positionH relativeFrom="column">
            <wp:posOffset>175260</wp:posOffset>
          </wp:positionH>
          <wp:positionV relativeFrom="paragraph">
            <wp:posOffset>-267335</wp:posOffset>
          </wp:positionV>
          <wp:extent cx="5036185" cy="1084461"/>
          <wp:effectExtent l="0" t="0" r="0" b="1905"/>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08446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5F8"/>
    <w:multiLevelType w:val="multilevel"/>
    <w:tmpl w:val="EE3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795F"/>
    <w:multiLevelType w:val="hybridMultilevel"/>
    <w:tmpl w:val="E3A82AE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 w15:restartNumberingAfterBreak="0">
    <w:nsid w:val="0F851055"/>
    <w:multiLevelType w:val="hybridMultilevel"/>
    <w:tmpl w:val="FEE40528"/>
    <w:lvl w:ilvl="0" w:tplc="AD320DC0">
      <w:numFmt w:val="bullet"/>
      <w:lvlText w:val="-"/>
      <w:lvlJc w:val="left"/>
      <w:pPr>
        <w:ind w:left="-916" w:hanging="360"/>
      </w:pPr>
      <w:rPr>
        <w:rFonts w:ascii="Georgia" w:eastAsiaTheme="minorHAnsi" w:hAnsi="Georgia" w:cstheme="minorBidi" w:hint="default"/>
      </w:rPr>
    </w:lvl>
    <w:lvl w:ilvl="1" w:tplc="04240003" w:tentative="1">
      <w:start w:val="1"/>
      <w:numFmt w:val="bullet"/>
      <w:lvlText w:val="o"/>
      <w:lvlJc w:val="left"/>
      <w:pPr>
        <w:ind w:left="-196" w:hanging="360"/>
      </w:pPr>
      <w:rPr>
        <w:rFonts w:ascii="Courier New" w:hAnsi="Courier New" w:cs="Courier New" w:hint="default"/>
      </w:rPr>
    </w:lvl>
    <w:lvl w:ilvl="2" w:tplc="04240005" w:tentative="1">
      <w:start w:val="1"/>
      <w:numFmt w:val="bullet"/>
      <w:lvlText w:val=""/>
      <w:lvlJc w:val="left"/>
      <w:pPr>
        <w:ind w:left="524" w:hanging="360"/>
      </w:pPr>
      <w:rPr>
        <w:rFonts w:ascii="Wingdings" w:hAnsi="Wingdings" w:hint="default"/>
      </w:rPr>
    </w:lvl>
    <w:lvl w:ilvl="3" w:tplc="04240001" w:tentative="1">
      <w:start w:val="1"/>
      <w:numFmt w:val="bullet"/>
      <w:lvlText w:val=""/>
      <w:lvlJc w:val="left"/>
      <w:pPr>
        <w:ind w:left="1244" w:hanging="360"/>
      </w:pPr>
      <w:rPr>
        <w:rFonts w:ascii="Symbol" w:hAnsi="Symbol" w:hint="default"/>
      </w:rPr>
    </w:lvl>
    <w:lvl w:ilvl="4" w:tplc="04240003" w:tentative="1">
      <w:start w:val="1"/>
      <w:numFmt w:val="bullet"/>
      <w:lvlText w:val="o"/>
      <w:lvlJc w:val="left"/>
      <w:pPr>
        <w:ind w:left="1964" w:hanging="360"/>
      </w:pPr>
      <w:rPr>
        <w:rFonts w:ascii="Courier New" w:hAnsi="Courier New" w:cs="Courier New" w:hint="default"/>
      </w:rPr>
    </w:lvl>
    <w:lvl w:ilvl="5" w:tplc="04240005" w:tentative="1">
      <w:start w:val="1"/>
      <w:numFmt w:val="bullet"/>
      <w:lvlText w:val=""/>
      <w:lvlJc w:val="left"/>
      <w:pPr>
        <w:ind w:left="2684" w:hanging="360"/>
      </w:pPr>
      <w:rPr>
        <w:rFonts w:ascii="Wingdings" w:hAnsi="Wingdings" w:hint="default"/>
      </w:rPr>
    </w:lvl>
    <w:lvl w:ilvl="6" w:tplc="04240001" w:tentative="1">
      <w:start w:val="1"/>
      <w:numFmt w:val="bullet"/>
      <w:lvlText w:val=""/>
      <w:lvlJc w:val="left"/>
      <w:pPr>
        <w:ind w:left="3404" w:hanging="360"/>
      </w:pPr>
      <w:rPr>
        <w:rFonts w:ascii="Symbol" w:hAnsi="Symbol" w:hint="default"/>
      </w:rPr>
    </w:lvl>
    <w:lvl w:ilvl="7" w:tplc="04240003" w:tentative="1">
      <w:start w:val="1"/>
      <w:numFmt w:val="bullet"/>
      <w:lvlText w:val="o"/>
      <w:lvlJc w:val="left"/>
      <w:pPr>
        <w:ind w:left="4124" w:hanging="360"/>
      </w:pPr>
      <w:rPr>
        <w:rFonts w:ascii="Courier New" w:hAnsi="Courier New" w:cs="Courier New" w:hint="default"/>
      </w:rPr>
    </w:lvl>
    <w:lvl w:ilvl="8" w:tplc="04240005" w:tentative="1">
      <w:start w:val="1"/>
      <w:numFmt w:val="bullet"/>
      <w:lvlText w:val=""/>
      <w:lvlJc w:val="left"/>
      <w:pPr>
        <w:ind w:left="4844" w:hanging="360"/>
      </w:pPr>
      <w:rPr>
        <w:rFonts w:ascii="Wingdings" w:hAnsi="Wingdings" w:hint="default"/>
      </w:rPr>
    </w:lvl>
  </w:abstractNum>
  <w:abstractNum w:abstractNumId="3" w15:restartNumberingAfterBreak="0">
    <w:nsid w:val="13D8769D"/>
    <w:multiLevelType w:val="hybridMultilevel"/>
    <w:tmpl w:val="114A9272"/>
    <w:lvl w:ilvl="0" w:tplc="B872A3EC">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0912D9"/>
    <w:multiLevelType w:val="hybridMultilevel"/>
    <w:tmpl w:val="A8FC6A26"/>
    <w:lvl w:ilvl="0" w:tplc="632858EC">
      <w:numFmt w:val="bullet"/>
      <w:lvlText w:val="-"/>
      <w:lvlJc w:val="left"/>
      <w:pPr>
        <w:ind w:left="720" w:hanging="360"/>
      </w:pPr>
      <w:rPr>
        <w:rFonts w:ascii="Georgia" w:eastAsia="Times New Roman" w:hAnsi="Georgia"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1D4AFC"/>
    <w:multiLevelType w:val="hybridMultilevel"/>
    <w:tmpl w:val="FF28631C"/>
    <w:lvl w:ilvl="0" w:tplc="5596D88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F638BF"/>
    <w:multiLevelType w:val="multilevel"/>
    <w:tmpl w:val="781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51783"/>
    <w:multiLevelType w:val="hybridMultilevel"/>
    <w:tmpl w:val="8520B54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8B3B67"/>
    <w:multiLevelType w:val="hybridMultilevel"/>
    <w:tmpl w:val="3D9E2790"/>
    <w:lvl w:ilvl="0" w:tplc="DD9ADD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E4E7859"/>
    <w:multiLevelType w:val="multilevel"/>
    <w:tmpl w:val="6C4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B7982"/>
    <w:multiLevelType w:val="hybridMultilevel"/>
    <w:tmpl w:val="9C144F00"/>
    <w:lvl w:ilvl="0" w:tplc="0250152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6AA2DEF"/>
    <w:multiLevelType w:val="multilevel"/>
    <w:tmpl w:val="AC2471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575B3"/>
    <w:multiLevelType w:val="hybridMultilevel"/>
    <w:tmpl w:val="CB4E2128"/>
    <w:lvl w:ilvl="0" w:tplc="F63C177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11"/>
  </w:num>
  <w:num w:numId="5">
    <w:abstractNumId w:val="9"/>
  </w:num>
  <w:num w:numId="6">
    <w:abstractNumId w:val="0"/>
  </w:num>
  <w:num w:numId="7">
    <w:abstractNumId w:val="4"/>
  </w:num>
  <w:num w:numId="8">
    <w:abstractNumId w:val="2"/>
  </w:num>
  <w:num w:numId="9">
    <w:abstractNumId w:val="8"/>
  </w:num>
  <w:num w:numId="10">
    <w:abstractNumId w:val="7"/>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08"/>
    <w:rsid w:val="00003A98"/>
    <w:rsid w:val="00015E2A"/>
    <w:rsid w:val="000160E5"/>
    <w:rsid w:val="00034ADB"/>
    <w:rsid w:val="00056FD5"/>
    <w:rsid w:val="00070574"/>
    <w:rsid w:val="00076A16"/>
    <w:rsid w:val="000D568C"/>
    <w:rsid w:val="0010421F"/>
    <w:rsid w:val="00124B63"/>
    <w:rsid w:val="00191A2C"/>
    <w:rsid w:val="001D00AD"/>
    <w:rsid w:val="001F4D2F"/>
    <w:rsid w:val="00230C9B"/>
    <w:rsid w:val="00254741"/>
    <w:rsid w:val="00275D19"/>
    <w:rsid w:val="00296770"/>
    <w:rsid w:val="002A4608"/>
    <w:rsid w:val="002F17C3"/>
    <w:rsid w:val="00340F68"/>
    <w:rsid w:val="00373106"/>
    <w:rsid w:val="0037732E"/>
    <w:rsid w:val="003831D2"/>
    <w:rsid w:val="003951B4"/>
    <w:rsid w:val="0041592E"/>
    <w:rsid w:val="00443054"/>
    <w:rsid w:val="0046359C"/>
    <w:rsid w:val="00463B90"/>
    <w:rsid w:val="00466D81"/>
    <w:rsid w:val="00467A17"/>
    <w:rsid w:val="004747E0"/>
    <w:rsid w:val="00481D48"/>
    <w:rsid w:val="004B6E69"/>
    <w:rsid w:val="004D1B6C"/>
    <w:rsid w:val="0054209C"/>
    <w:rsid w:val="00556426"/>
    <w:rsid w:val="0057168C"/>
    <w:rsid w:val="00573A89"/>
    <w:rsid w:val="00587039"/>
    <w:rsid w:val="005A5D29"/>
    <w:rsid w:val="005B17F5"/>
    <w:rsid w:val="005C262D"/>
    <w:rsid w:val="00610BDE"/>
    <w:rsid w:val="006225AA"/>
    <w:rsid w:val="0063741F"/>
    <w:rsid w:val="00643A20"/>
    <w:rsid w:val="00655B6B"/>
    <w:rsid w:val="00674A8A"/>
    <w:rsid w:val="006805F1"/>
    <w:rsid w:val="006952F6"/>
    <w:rsid w:val="006B2FEF"/>
    <w:rsid w:val="006C3670"/>
    <w:rsid w:val="006C5D14"/>
    <w:rsid w:val="006D44B5"/>
    <w:rsid w:val="006F17E1"/>
    <w:rsid w:val="006F3A62"/>
    <w:rsid w:val="007A1545"/>
    <w:rsid w:val="007A2CA8"/>
    <w:rsid w:val="007A6D96"/>
    <w:rsid w:val="007B375F"/>
    <w:rsid w:val="007F1901"/>
    <w:rsid w:val="0080094C"/>
    <w:rsid w:val="008264D1"/>
    <w:rsid w:val="00846D81"/>
    <w:rsid w:val="00862C6E"/>
    <w:rsid w:val="00865373"/>
    <w:rsid w:val="00894E17"/>
    <w:rsid w:val="00897471"/>
    <w:rsid w:val="008A2979"/>
    <w:rsid w:val="008E1E06"/>
    <w:rsid w:val="009007F1"/>
    <w:rsid w:val="009224CF"/>
    <w:rsid w:val="009331A9"/>
    <w:rsid w:val="00950D85"/>
    <w:rsid w:val="00953C61"/>
    <w:rsid w:val="009542CA"/>
    <w:rsid w:val="00962345"/>
    <w:rsid w:val="009630E4"/>
    <w:rsid w:val="00967ED6"/>
    <w:rsid w:val="00977DD7"/>
    <w:rsid w:val="0099003E"/>
    <w:rsid w:val="009C4291"/>
    <w:rsid w:val="00A02973"/>
    <w:rsid w:val="00A5204B"/>
    <w:rsid w:val="00A72FB3"/>
    <w:rsid w:val="00AA0C29"/>
    <w:rsid w:val="00AA30F4"/>
    <w:rsid w:val="00AB16D1"/>
    <w:rsid w:val="00AF4D2D"/>
    <w:rsid w:val="00B01962"/>
    <w:rsid w:val="00B2570F"/>
    <w:rsid w:val="00B2636A"/>
    <w:rsid w:val="00B305A4"/>
    <w:rsid w:val="00B30B6E"/>
    <w:rsid w:val="00B31CAF"/>
    <w:rsid w:val="00B66955"/>
    <w:rsid w:val="00B74EDD"/>
    <w:rsid w:val="00BC340C"/>
    <w:rsid w:val="00C0228F"/>
    <w:rsid w:val="00C06AE1"/>
    <w:rsid w:val="00C12356"/>
    <w:rsid w:val="00C12A4E"/>
    <w:rsid w:val="00C16EC3"/>
    <w:rsid w:val="00C20185"/>
    <w:rsid w:val="00C56F47"/>
    <w:rsid w:val="00C575C8"/>
    <w:rsid w:val="00C61280"/>
    <w:rsid w:val="00C83C72"/>
    <w:rsid w:val="00C87A6B"/>
    <w:rsid w:val="00CB6D8D"/>
    <w:rsid w:val="00CE5502"/>
    <w:rsid w:val="00CF6E66"/>
    <w:rsid w:val="00D130FC"/>
    <w:rsid w:val="00D36957"/>
    <w:rsid w:val="00D62F71"/>
    <w:rsid w:val="00D635C9"/>
    <w:rsid w:val="00DB370F"/>
    <w:rsid w:val="00DC3B38"/>
    <w:rsid w:val="00E47F09"/>
    <w:rsid w:val="00E77B89"/>
    <w:rsid w:val="00E90901"/>
    <w:rsid w:val="00E9769D"/>
    <w:rsid w:val="00EC17EA"/>
    <w:rsid w:val="00EF083B"/>
    <w:rsid w:val="00F0617A"/>
    <w:rsid w:val="00F131F8"/>
    <w:rsid w:val="00F35F11"/>
    <w:rsid w:val="00F45F3D"/>
    <w:rsid w:val="00F51F94"/>
    <w:rsid w:val="00F52565"/>
    <w:rsid w:val="00F579C8"/>
    <w:rsid w:val="00FC2967"/>
    <w:rsid w:val="00FC2DBE"/>
    <w:rsid w:val="00FC317D"/>
    <w:rsid w:val="00FD2025"/>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0E91"/>
  <w15:chartTrackingRefBased/>
  <w15:docId w15:val="{DA503A4A-7CA4-4A06-AFA0-A40DA8B7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2C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62C6E"/>
    <w:pPr>
      <w:tabs>
        <w:tab w:val="center" w:pos="4680"/>
        <w:tab w:val="right" w:pos="9360"/>
      </w:tabs>
    </w:pPr>
  </w:style>
  <w:style w:type="character" w:customStyle="1" w:styleId="GlavaZnak">
    <w:name w:val="Glava Znak"/>
    <w:basedOn w:val="Privzetapisavaodstavka"/>
    <w:link w:val="Glava"/>
    <w:uiPriority w:val="99"/>
    <w:rsid w:val="00862C6E"/>
  </w:style>
  <w:style w:type="paragraph" w:styleId="Noga">
    <w:name w:val="footer"/>
    <w:basedOn w:val="Navaden"/>
    <w:link w:val="NogaZnak"/>
    <w:uiPriority w:val="99"/>
    <w:unhideWhenUsed/>
    <w:rsid w:val="00862C6E"/>
    <w:pPr>
      <w:tabs>
        <w:tab w:val="center" w:pos="4680"/>
        <w:tab w:val="right" w:pos="9360"/>
      </w:tabs>
    </w:pPr>
  </w:style>
  <w:style w:type="character" w:customStyle="1" w:styleId="NogaZnak">
    <w:name w:val="Noga Znak"/>
    <w:basedOn w:val="Privzetapisavaodstavka"/>
    <w:link w:val="Noga"/>
    <w:uiPriority w:val="99"/>
    <w:rsid w:val="00862C6E"/>
  </w:style>
  <w:style w:type="character" w:styleId="Hiperpovezava">
    <w:name w:val="Hyperlink"/>
    <w:uiPriority w:val="99"/>
    <w:unhideWhenUsed/>
    <w:rsid w:val="006805F1"/>
    <w:rPr>
      <w:strike w:val="0"/>
      <w:dstrike w:val="0"/>
      <w:color w:val="08519C"/>
      <w:u w:val="none"/>
      <w:effect w:val="none"/>
      <w:shd w:val="clear" w:color="auto" w:fill="auto"/>
    </w:rPr>
  </w:style>
  <w:style w:type="paragraph" w:styleId="Brezrazmikov">
    <w:name w:val="No Spacing"/>
    <w:qFormat/>
    <w:rsid w:val="006805F1"/>
    <w:rPr>
      <w:rFonts w:ascii="Calibri" w:eastAsia="Calibri" w:hAnsi="Calibri" w:cs="Times New Roman"/>
      <w:sz w:val="22"/>
      <w:szCs w:val="22"/>
      <w:lang w:val="sl-SI"/>
    </w:rPr>
  </w:style>
  <w:style w:type="paragraph" w:styleId="Besedilooblaka">
    <w:name w:val="Balloon Text"/>
    <w:basedOn w:val="Navaden"/>
    <w:link w:val="BesedilooblakaZnak"/>
    <w:uiPriority w:val="99"/>
    <w:semiHidden/>
    <w:unhideWhenUsed/>
    <w:rsid w:val="00B31C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1CAF"/>
    <w:rPr>
      <w:rFonts w:ascii="Segoe UI" w:hAnsi="Segoe UI" w:cs="Segoe UI"/>
      <w:sz w:val="18"/>
      <w:szCs w:val="18"/>
    </w:rPr>
  </w:style>
  <w:style w:type="character" w:customStyle="1" w:styleId="UnresolvedMention">
    <w:name w:val="Unresolved Mention"/>
    <w:basedOn w:val="Privzetapisavaodstavka"/>
    <w:uiPriority w:val="99"/>
    <w:semiHidden/>
    <w:unhideWhenUsed/>
    <w:rsid w:val="009224CF"/>
    <w:rPr>
      <w:color w:val="808080"/>
      <w:shd w:val="clear" w:color="auto" w:fill="E6E6E6"/>
    </w:rPr>
  </w:style>
  <w:style w:type="paragraph" w:styleId="Odstavekseznama">
    <w:name w:val="List Paragraph"/>
    <w:basedOn w:val="Navaden"/>
    <w:uiPriority w:val="34"/>
    <w:qFormat/>
    <w:rsid w:val="00B2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68378">
      <w:bodyDiv w:val="1"/>
      <w:marLeft w:val="0"/>
      <w:marRight w:val="0"/>
      <w:marTop w:val="0"/>
      <w:marBottom w:val="0"/>
      <w:divBdr>
        <w:top w:val="none" w:sz="0" w:space="0" w:color="auto"/>
        <w:left w:val="none" w:sz="0" w:space="0" w:color="auto"/>
        <w:bottom w:val="none" w:sz="0" w:space="0" w:color="auto"/>
        <w:right w:val="none" w:sz="0" w:space="0" w:color="auto"/>
      </w:divBdr>
    </w:div>
    <w:div w:id="1495533281">
      <w:bodyDiv w:val="1"/>
      <w:marLeft w:val="0"/>
      <w:marRight w:val="0"/>
      <w:marTop w:val="0"/>
      <w:marBottom w:val="0"/>
      <w:divBdr>
        <w:top w:val="none" w:sz="0" w:space="0" w:color="auto"/>
        <w:left w:val="none" w:sz="0" w:space="0" w:color="auto"/>
        <w:bottom w:val="none" w:sz="0" w:space="0" w:color="auto"/>
        <w:right w:val="none" w:sz="0" w:space="0" w:color="auto"/>
      </w:divBdr>
    </w:div>
    <w:div w:id="1730761555">
      <w:bodyDiv w:val="1"/>
      <w:marLeft w:val="0"/>
      <w:marRight w:val="0"/>
      <w:marTop w:val="0"/>
      <w:marBottom w:val="0"/>
      <w:divBdr>
        <w:top w:val="none" w:sz="0" w:space="0" w:color="auto"/>
        <w:left w:val="none" w:sz="0" w:space="0" w:color="auto"/>
        <w:bottom w:val="none" w:sz="0" w:space="0" w:color="auto"/>
        <w:right w:val="none" w:sz="0" w:space="0" w:color="auto"/>
      </w:divBdr>
    </w:div>
    <w:div w:id="214292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podjetniskisklad.si" TargetMode="External"/><Relationship Id="rId13" Type="http://schemas.openxmlformats.org/officeDocument/2006/relationships/hyperlink" Target="https://podjetniskisklad.si/sl/razpi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vcer@podjetniskisklad.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hslovenia.si/katalog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ortal.podjetniskisklad.si" TargetMode="External"/><Relationship Id="rId4" Type="http://schemas.openxmlformats.org/officeDocument/2006/relationships/settings" Target="settings.xml"/><Relationship Id="rId9" Type="http://schemas.openxmlformats.org/officeDocument/2006/relationships/hyperlink" Target="http://dihslovenia.si/katalogi/" TargetMode="External"/><Relationship Id="rId14" Type="http://schemas.openxmlformats.org/officeDocument/2006/relationships/hyperlink" Target="mailto:info-scsk@guest.arnes.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Local\Microsoft\Windows\Temporary%20Internet%20Files\Content.Outlook\2T5NPH9O\03_SPOT_svetovanje_RS_EU_dodaten_logo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67EE39-7A90-4D19-A924-18FC298B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03_SPOT_svetovanje_RS_EU_dodaten_logo_template.dotx</Template>
  <TotalTime>36</TotalTime>
  <Pages>2</Pages>
  <Words>644</Words>
  <Characters>3673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Polona</cp:lastModifiedBy>
  <cp:revision>4</cp:revision>
  <cp:lastPrinted>2018-03-19T10:42:00Z</cp:lastPrinted>
  <dcterms:created xsi:type="dcterms:W3CDTF">2020-04-16T11:25:00Z</dcterms:created>
  <dcterms:modified xsi:type="dcterms:W3CDTF">2020-04-16T12:01:00Z</dcterms:modified>
</cp:coreProperties>
</file>